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434343"/>
          <w:sz w:val="47"/>
          <w:szCs w:val="47"/>
        </w:rPr>
      </w:pPr>
      <w:r w:rsidDel="00000000" w:rsidR="00000000" w:rsidRPr="00000000">
        <w:rPr>
          <w:color w:val="434343"/>
          <w:sz w:val="47"/>
          <w:szCs w:val="47"/>
          <w:rtl w:val="0"/>
        </w:rPr>
        <w:t xml:space="preserve">西南女学院大学ゴールデンZクラブ</w:t>
      </w:r>
    </w:p>
    <w:p w:rsidR="00000000" w:rsidDel="00000000" w:rsidP="00000000" w:rsidRDefault="00000000" w:rsidRPr="00000000" w14:paraId="00000003">
      <w:pPr>
        <w:jc w:val="center"/>
        <w:rPr>
          <w:color w:val="434343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１月活動報告書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2023.2.7 </w:t>
      </w:r>
    </w:p>
    <w:p w:rsidR="00000000" w:rsidDel="00000000" w:rsidP="00000000" w:rsidRDefault="00000000" w:rsidRPr="00000000" w14:paraId="00000008">
      <w:pPr>
        <w:ind w:right="21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"/>
        <w:gridCol w:w="1635"/>
        <w:gridCol w:w="4410"/>
        <w:gridCol w:w="1545"/>
        <w:tblGridChange w:id="0">
          <w:tblGrid>
            <w:gridCol w:w="930"/>
            <w:gridCol w:w="1635"/>
            <w:gridCol w:w="4410"/>
            <w:gridCol w:w="15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日付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セクション名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活動内容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参加者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４日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全体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月例会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７名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６日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カンボジア教育支援活動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カンボジア交流会に向けての準備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５名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１０日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カンボジア教育支援活動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カンボジア交流会１日目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８名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１１日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カンボジア教育支援活動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カンボジア交流会２日目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６名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１２日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全体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北九州ESD協議会での未来創造委員会主催のワークショップ</w:t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「ESD人材を増やすには？」への参加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２名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２１日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全体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小倉縞縞×北九州ESD協議会×西南女学院大学主催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「プロギング」への参加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４名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（うち３名は主催で参加）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２８日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全体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引き継ぎについての話し合い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７人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VOTfvlQAUj+AnaBUbVjEqVXrA==">CgMxLjA4AHIhMU1BWFFqZ2R3Sng1Q1ZpSk45UDhQbXk4MDFwdnpyMlMw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